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Franklin Gothic Medium" w:cs="Franklin Gothic Medium" w:hAnsi="Franklin Gothic Medium" w:eastAsia="Franklin Gothic Medium"/>
        </w:rPr>
      </w:pPr>
      <w:r>
        <w:rPr>
          <w:rFonts w:ascii="Franklin Gothic Medium" w:hAnsi="Franklin Gothic Medium"/>
          <w:rtl w:val="0"/>
          <w:lang w:val="en-US"/>
        </w:rPr>
        <w:t>Daniel Duford</w:t>
      </w:r>
    </w:p>
    <w:p>
      <w:pPr>
        <w:pStyle w:val="Body"/>
        <w:rPr>
          <w:rFonts w:ascii="Franklin Gothic Medium" w:cs="Franklin Gothic Medium" w:hAnsi="Franklin Gothic Medium" w:eastAsia="Franklin Gothic Medium"/>
        </w:rPr>
      </w:pPr>
      <w:r>
        <w:rPr>
          <w:rStyle w:val="Hyperlink.0"/>
          <w:rFonts w:ascii="Franklin Gothic Medium" w:cs="Franklin Gothic Medium" w:hAnsi="Franklin Gothic Medium" w:eastAsia="Franklin Gothic Medium"/>
        </w:rPr>
        <w:fldChar w:fldCharType="begin" w:fldLock="0"/>
      </w:r>
      <w:r>
        <w:rPr>
          <w:rStyle w:val="Hyperlink.0"/>
          <w:rFonts w:ascii="Franklin Gothic Medium" w:cs="Franklin Gothic Medium" w:hAnsi="Franklin Gothic Medium" w:eastAsia="Franklin Gothic Medium"/>
        </w:rPr>
        <w:instrText xml:space="preserve"> HYPERLINK "http://www.danielduford.com"</w:instrText>
      </w:r>
      <w:r>
        <w:rPr>
          <w:rStyle w:val="Hyperlink.0"/>
          <w:rFonts w:ascii="Franklin Gothic Medium" w:cs="Franklin Gothic Medium" w:hAnsi="Franklin Gothic Medium" w:eastAsia="Franklin Gothic Medium"/>
        </w:rPr>
        <w:fldChar w:fldCharType="separate" w:fldLock="0"/>
      </w:r>
      <w:r>
        <w:rPr>
          <w:rStyle w:val="Hyperlink.0"/>
          <w:rFonts w:ascii="Franklin Gothic Medium" w:hAnsi="Franklin Gothic Medium"/>
          <w:rtl w:val="0"/>
          <w:lang w:val="en-US"/>
        </w:rPr>
        <w:t>www.danielduford.com</w:t>
      </w:r>
      <w:r>
        <w:rPr>
          <w:rFonts w:ascii="Franklin Gothic Medium" w:cs="Franklin Gothic Medium" w:hAnsi="Franklin Gothic Medium" w:eastAsia="Franklin Gothic Medium"/>
        </w:rPr>
        <w:fldChar w:fldCharType="end" w:fldLock="0"/>
      </w:r>
    </w:p>
    <w:p>
      <w:pPr>
        <w:pStyle w:val="Body"/>
        <w:rPr>
          <w:rFonts w:ascii="Franklin Gothic Medium" w:cs="Franklin Gothic Medium" w:hAnsi="Franklin Gothic Medium" w:eastAsia="Franklin Gothic Medium"/>
        </w:rPr>
      </w:pPr>
      <w:r>
        <w:rPr>
          <w:rFonts w:ascii="Franklin Gothic Medium" w:hAnsi="Franklin Gothic Medium"/>
          <w:rtl w:val="0"/>
          <w:lang w:val="en-US"/>
        </w:rPr>
        <w:t>503-740-6109</w:t>
      </w:r>
    </w:p>
    <w:p>
      <w:pPr>
        <w:pStyle w:val="Body"/>
        <w:rPr>
          <w:rFonts w:ascii="Franklin Gothic Medium" w:cs="Franklin Gothic Medium" w:hAnsi="Franklin Gothic Medium" w:eastAsia="Franklin Gothic Medium"/>
        </w:rPr>
      </w:pPr>
      <w:r>
        <w:rPr>
          <w:rStyle w:val="Hyperlink.0"/>
          <w:rFonts w:ascii="Franklin Gothic Medium" w:cs="Franklin Gothic Medium" w:hAnsi="Franklin Gothic Medium" w:eastAsia="Franklin Gothic Medium"/>
        </w:rPr>
        <w:fldChar w:fldCharType="begin" w:fldLock="0"/>
      </w:r>
      <w:r>
        <w:rPr>
          <w:rStyle w:val="Hyperlink.0"/>
          <w:rFonts w:ascii="Franklin Gothic Medium" w:cs="Franklin Gothic Medium" w:hAnsi="Franklin Gothic Medium" w:eastAsia="Franklin Gothic Medium"/>
        </w:rPr>
        <w:instrText xml:space="preserve"> HYPERLINK "mailto:daniel@danielduford.com"</w:instrText>
      </w:r>
      <w:r>
        <w:rPr>
          <w:rStyle w:val="Hyperlink.0"/>
          <w:rFonts w:ascii="Franklin Gothic Medium" w:cs="Franklin Gothic Medium" w:hAnsi="Franklin Gothic Medium" w:eastAsia="Franklin Gothic Medium"/>
        </w:rPr>
        <w:fldChar w:fldCharType="separate" w:fldLock="0"/>
      </w:r>
      <w:r>
        <w:rPr>
          <w:rStyle w:val="Hyperlink.0"/>
          <w:rFonts w:ascii="Franklin Gothic Medium" w:hAnsi="Franklin Gothic Medium"/>
          <w:rtl w:val="0"/>
          <w:lang w:val="en-US"/>
        </w:rPr>
        <w:t>daniel@danielduford.com</w:t>
      </w:r>
      <w:r>
        <w:rPr>
          <w:rFonts w:ascii="Franklin Gothic Medium" w:cs="Franklin Gothic Medium" w:hAnsi="Franklin Gothic Medium" w:eastAsia="Franklin Gothic Medium"/>
        </w:rPr>
        <w:fldChar w:fldCharType="end" w:fldLock="0"/>
      </w:r>
    </w:p>
    <w:p>
      <w:pPr>
        <w:pStyle w:val="Body"/>
        <w:rPr>
          <w:rFonts w:ascii="Franklin Gothic Medium" w:cs="Franklin Gothic Medium" w:hAnsi="Franklin Gothic Medium" w:eastAsia="Franklin Gothic Medium"/>
        </w:rPr>
      </w:pPr>
    </w:p>
    <w:p>
      <w:pPr>
        <w:pStyle w:val="Body"/>
        <w:widowControl w:val="0"/>
        <w:bidi w:val="0"/>
        <w:ind w:left="0" w:right="0" w:firstLine="0"/>
        <w:jc w:val="left"/>
        <w:rPr>
          <w:rFonts w:ascii="Franklin Gothic Book" w:cs="Franklin Gothic Book" w:hAnsi="Franklin Gothic Book" w:eastAsia="Franklin Gothic Book"/>
          <w:sz w:val="24"/>
          <w:szCs w:val="24"/>
          <w:u w:color="000000"/>
          <w:rtl w:val="0"/>
        </w:rPr>
      </w:pPr>
    </w:p>
    <w:p>
      <w:pPr>
        <w:pStyle w:val="Body"/>
        <w:widowControl w:val="0"/>
        <w:bidi w:val="0"/>
        <w:ind w:left="0" w:right="0" w:firstLine="0"/>
        <w:jc w:val="left"/>
        <w:rPr>
          <w:rFonts w:ascii="Franklin Gothic Book" w:cs="Franklin Gothic Book" w:hAnsi="Franklin Gothic Book" w:eastAsia="Franklin Gothic Book"/>
          <w:sz w:val="24"/>
          <w:szCs w:val="24"/>
          <w:u w:color="000000"/>
          <w:rtl w:val="0"/>
        </w:rPr>
      </w:pPr>
      <w:r>
        <w:rPr>
          <w:rFonts w:ascii="Franklin Gothic Book" w:hAnsi="Franklin Gothic Book"/>
          <w:sz w:val="24"/>
          <w:szCs w:val="24"/>
          <w:u w:color="000000"/>
          <w:rtl w:val="0"/>
          <w:lang w:val="en-US"/>
        </w:rPr>
        <w:t>ARTIST STATEMENT</w:t>
      </w:r>
    </w:p>
    <w:p>
      <w:pPr>
        <w:pStyle w:val="Body"/>
        <w:widowControl w:val="0"/>
        <w:bidi w:val="0"/>
        <w:ind w:left="0" w:right="0" w:firstLine="0"/>
        <w:jc w:val="left"/>
        <w:rPr>
          <w:rFonts w:ascii="Franklin Gothic Book" w:cs="Franklin Gothic Book" w:hAnsi="Franklin Gothic Book" w:eastAsia="Franklin Gothic Book"/>
          <w:sz w:val="24"/>
          <w:szCs w:val="24"/>
          <w:u w:color="000000"/>
          <w:rtl w:val="0"/>
        </w:rPr>
      </w:pPr>
      <w:r>
        <w:rPr>
          <w:rFonts w:ascii="Franklin Gothic Book" w:hAnsi="Franklin Gothic Book"/>
          <w:sz w:val="24"/>
          <w:szCs w:val="24"/>
          <w:u w:color="000000"/>
          <w:rtl w:val="0"/>
          <w:lang w:val="en-US"/>
        </w:rPr>
        <w:t>Here</w:t>
      </w:r>
      <w:r>
        <w:rPr>
          <w:rFonts w:ascii="Franklin Gothic Book" w:hAnsi="Franklin Gothic Book" w:hint="default"/>
          <w:sz w:val="24"/>
          <w:szCs w:val="24"/>
          <w:u w:color="000000"/>
          <w:rtl w:val="0"/>
          <w:lang w:val="en-US"/>
        </w:rPr>
        <w:t>’</w:t>
      </w:r>
      <w:r>
        <w:rPr>
          <w:rFonts w:ascii="Franklin Gothic Book" w:hAnsi="Franklin Gothic Book"/>
          <w:sz w:val="24"/>
          <w:szCs w:val="24"/>
          <w:u w:color="000000"/>
          <w:rtl w:val="0"/>
          <w:lang w:val="en-US"/>
        </w:rPr>
        <w:t>s the central image of my artistic practice</w:t>
      </w:r>
      <w:r>
        <w:rPr>
          <w:rFonts w:ascii="Franklin Gothic Book" w:hAnsi="Franklin Gothic Book" w:hint="default"/>
          <w:sz w:val="24"/>
          <w:szCs w:val="24"/>
          <w:u w:color="000000"/>
          <w:rtl w:val="0"/>
          <w:lang w:val="en-US"/>
        </w:rPr>
        <w:t xml:space="preserve">– </w:t>
      </w:r>
      <w:r>
        <w:rPr>
          <w:rFonts w:ascii="Franklin Gothic Book" w:hAnsi="Franklin Gothic Book"/>
          <w:sz w:val="24"/>
          <w:szCs w:val="24"/>
          <w:u w:color="000000"/>
          <w:rtl w:val="0"/>
          <w:lang w:val="en-US"/>
        </w:rPr>
        <w:t>an enormous tree growing out of a half-buried storage jar. The roots have cracked the walls of the submerged pot and suck up nutrients from deep in mythic and historic earth. The disparate branches unite at the nubby, gnarled trunk.  The jar itself is burnished by age with fissures filigreed up to the lip from the cracked belly. The clay for the jar was dug a long time ago nearby in a dry riverbed and fired by who knows who in a crude wood-burning kiln. The tree is a maypole, boundary marker</w:t>
      </w:r>
      <w:r>
        <w:rPr>
          <w:rFonts w:ascii="Franklin Gothic Book" w:hAnsi="Franklin Gothic Book"/>
          <w:sz w:val="24"/>
          <w:szCs w:val="24"/>
          <w:u w:color="000000"/>
          <w:rtl w:val="0"/>
          <w:lang w:val="en-US"/>
        </w:rPr>
        <w:t xml:space="preserve">, </w:t>
      </w:r>
      <w:r>
        <w:rPr>
          <w:rFonts w:ascii="Franklin Gothic Book" w:hAnsi="Franklin Gothic Book"/>
          <w:sz w:val="24"/>
          <w:szCs w:val="24"/>
          <w:u w:color="000000"/>
          <w:rtl w:val="0"/>
          <w:lang w:val="en-US"/>
        </w:rPr>
        <w:t xml:space="preserve">axis mundi. I use blunt materials to tell stories. My stories generate paintings, public sculpture, books, installations and performances. </w:t>
      </w:r>
    </w:p>
    <w:p>
      <w:pPr>
        <w:pStyle w:val="Body"/>
        <w:widowControl w:val="0"/>
        <w:bidi w:val="0"/>
        <w:ind w:left="0" w:right="0" w:firstLine="0"/>
        <w:jc w:val="left"/>
        <w:rPr>
          <w:rFonts w:ascii="Franklin Gothic Book" w:cs="Franklin Gothic Book" w:hAnsi="Franklin Gothic Book" w:eastAsia="Franklin Gothic Book"/>
          <w:sz w:val="24"/>
          <w:szCs w:val="24"/>
          <w:u w:color="000000"/>
          <w:rtl w:val="0"/>
        </w:rPr>
      </w:pPr>
    </w:p>
    <w:p>
      <w:pPr>
        <w:pStyle w:val="Body"/>
        <w:widowControl w:val="0"/>
        <w:bidi w:val="0"/>
        <w:ind w:left="0" w:right="0" w:firstLine="0"/>
        <w:jc w:val="left"/>
        <w:rPr>
          <w:rFonts w:ascii="Franklin Gothic Book" w:cs="Franklin Gothic Book" w:hAnsi="Franklin Gothic Book" w:eastAsia="Franklin Gothic Book"/>
          <w:sz w:val="24"/>
          <w:szCs w:val="24"/>
          <w:u w:color="000000"/>
          <w:rtl w:val="0"/>
        </w:rPr>
      </w:pPr>
      <w:r>
        <w:rPr>
          <w:rFonts w:ascii="Franklin Gothic Book" w:hAnsi="Franklin Gothic Book"/>
          <w:sz w:val="24"/>
          <w:szCs w:val="24"/>
          <w:u w:color="000000"/>
          <w:rtl w:val="0"/>
          <w:lang w:val="en-US"/>
        </w:rPr>
        <w:t>The dendritic nature of my practice fans out from American mythology and folklore. In comics, narrative is understood through a sequence of panels. The space between the panels (the gutter) is filled in by the mind of the reader. What if the gutter were three-dimensional? How do we receive our stories? Mostly, we receive them in fragments. Like the broken pottery of a lost culture, we infer, we contextualize and we filter those fragments through our own beliefs and biases. The meanings are fluid.</w:t>
      </w:r>
    </w:p>
    <w:p>
      <w:pPr>
        <w:pStyle w:val="Body"/>
        <w:widowControl w:val="0"/>
        <w:bidi w:val="0"/>
        <w:ind w:left="0" w:right="0" w:firstLine="0"/>
        <w:jc w:val="left"/>
        <w:rPr>
          <w:rFonts w:ascii="Franklin Gothic Book" w:cs="Franklin Gothic Book" w:hAnsi="Franklin Gothic Book" w:eastAsia="Franklin Gothic Book"/>
          <w:sz w:val="24"/>
          <w:szCs w:val="24"/>
          <w:u w:color="000000"/>
          <w:rtl w:val="0"/>
        </w:rPr>
      </w:pPr>
    </w:p>
    <w:p>
      <w:pPr>
        <w:pStyle w:val="Body"/>
        <w:widowControl w:val="0"/>
        <w:bidi w:val="0"/>
        <w:ind w:left="0" w:right="0" w:firstLine="0"/>
        <w:jc w:val="left"/>
        <w:rPr>
          <w:rFonts w:ascii="Franklin Gothic Book" w:cs="Franklin Gothic Book" w:hAnsi="Franklin Gothic Book" w:eastAsia="Franklin Gothic Book"/>
          <w:sz w:val="24"/>
          <w:szCs w:val="24"/>
          <w:u w:color="000000"/>
          <w:rtl w:val="0"/>
        </w:rPr>
      </w:pPr>
      <w:r>
        <w:rPr>
          <w:rFonts w:ascii="Franklin Gothic Book" w:hAnsi="Franklin Gothic Book"/>
          <w:sz w:val="24"/>
          <w:szCs w:val="24"/>
          <w:u w:color="000000"/>
          <w:rtl w:val="0"/>
          <w:lang w:val="en-US"/>
        </w:rPr>
        <w:t>BIO</w:t>
      </w:r>
    </w:p>
    <w:p>
      <w:pPr>
        <w:pStyle w:val="Body"/>
        <w:shd w:val="clear" w:color="auto" w:fill="ffffff"/>
        <w:bidi w:val="0"/>
        <w:ind w:left="0" w:right="0" w:firstLine="0"/>
        <w:jc w:val="left"/>
        <w:rPr>
          <w:rFonts w:ascii="Franklin Gothic Book" w:cs="Franklin Gothic Book" w:hAnsi="Franklin Gothic Book" w:eastAsia="Franklin Gothic Book"/>
          <w:sz w:val="24"/>
          <w:szCs w:val="24"/>
          <w:u w:color="000000"/>
          <w:rtl w:val="0"/>
        </w:rPr>
      </w:pPr>
      <w:r>
        <w:rPr>
          <w:rFonts w:ascii="Franklin Gothic Book" w:hAnsi="Franklin Gothic Book"/>
          <w:sz w:val="24"/>
          <w:szCs w:val="24"/>
          <w:u w:color="000000"/>
          <w:rtl w:val="0"/>
          <w:lang w:val="en-US"/>
        </w:rPr>
        <w:t xml:space="preserve">For 20 years, Daniel Duford has woven visual narratives </w:t>
      </w:r>
      <w:r>
        <w:rPr>
          <w:rFonts w:ascii="Franklin Gothic Book" w:hAnsi="Franklin Gothic Book" w:hint="default"/>
          <w:sz w:val="24"/>
          <w:szCs w:val="24"/>
          <w:u w:color="000000"/>
          <w:rtl w:val="0"/>
          <w:lang w:val="en-US"/>
        </w:rPr>
        <w:t xml:space="preserve">— </w:t>
      </w:r>
      <w:r>
        <w:rPr>
          <w:rFonts w:ascii="Franklin Gothic Book" w:hAnsi="Franklin Gothic Book"/>
          <w:sz w:val="24"/>
          <w:szCs w:val="24"/>
          <w:u w:color="000000"/>
          <w:rtl w:val="0"/>
          <w:lang w:val="en-US"/>
        </w:rPr>
        <w:t>stories that flow through large paintings, graphic novels, installations and figurative sculpture. His work is born from the mythic and political history of North America. He is a 2019 Guggenheim Fellow</w:t>
      </w:r>
      <w:r>
        <w:rPr>
          <w:rFonts w:ascii="Franklin Gothic Book" w:hAnsi="Franklin Gothic Book"/>
          <w:sz w:val="24"/>
          <w:szCs w:val="24"/>
          <w:u w:color="000000"/>
          <w:rtl w:val="0"/>
          <w:lang w:val="en-US"/>
        </w:rPr>
        <w:t>,</w:t>
      </w:r>
      <w:r>
        <w:rPr>
          <w:rFonts w:ascii="Franklin Gothic Book" w:hAnsi="Franklin Gothic Book"/>
          <w:sz w:val="24"/>
          <w:szCs w:val="24"/>
          <w:u w:color="000000"/>
          <w:rtl w:val="0"/>
          <w:lang w:val="en-US"/>
        </w:rPr>
        <w:t xml:space="preserve"> a 2010 Hallie Ford Fellow</w:t>
      </w:r>
      <w:r>
        <w:rPr>
          <w:rFonts w:ascii="Franklin Gothic Book" w:hAnsi="Franklin Gothic Book"/>
          <w:sz w:val="24"/>
          <w:szCs w:val="24"/>
          <w:u w:color="000000"/>
          <w:rtl w:val="0"/>
          <w:lang w:val="en-US"/>
        </w:rPr>
        <w:t xml:space="preserve"> and a </w:t>
      </w:r>
      <w:r>
        <w:rPr>
          <w:rFonts w:ascii="Franklin Gothic Book" w:hAnsi="Franklin Gothic Book"/>
          <w:sz w:val="24"/>
          <w:szCs w:val="24"/>
          <w:u w:color="000000"/>
          <w:rtl w:val="0"/>
          <w:lang w:val="de-DE"/>
        </w:rPr>
        <w:t>2012 Art Matters Grant</w:t>
      </w:r>
      <w:r>
        <w:rPr>
          <w:rFonts w:ascii="Franklin Gothic Book" w:hAnsi="Franklin Gothic Book"/>
          <w:sz w:val="24"/>
          <w:szCs w:val="24"/>
          <w:u w:color="000000"/>
          <w:rtl w:val="0"/>
          <w:lang w:val="en-US"/>
        </w:rPr>
        <w:t xml:space="preserve"> recipient.</w:t>
      </w:r>
      <w:r>
        <w:rPr>
          <w:rFonts w:ascii="Franklin Gothic Book" w:hAnsi="Franklin Gothic Book" w:hint="default"/>
          <w:sz w:val="24"/>
          <w:szCs w:val="24"/>
          <w:u w:color="000000"/>
          <w:rtl w:val="0"/>
          <w:lang w:val="en-US"/>
        </w:rPr>
        <w:t> </w:t>
      </w:r>
    </w:p>
    <w:p>
      <w:pPr>
        <w:pStyle w:val="Body"/>
        <w:shd w:val="clear" w:color="auto" w:fill="ffffff"/>
        <w:bidi w:val="0"/>
        <w:ind w:left="0" w:right="0" w:firstLine="0"/>
        <w:jc w:val="left"/>
        <w:rPr>
          <w:rFonts w:ascii="Franklin Gothic Book" w:cs="Franklin Gothic Book" w:hAnsi="Franklin Gothic Book" w:eastAsia="Franklin Gothic Book"/>
          <w:sz w:val="24"/>
          <w:szCs w:val="24"/>
          <w:u w:color="000000"/>
          <w:rtl w:val="0"/>
        </w:rPr>
      </w:pPr>
      <w:r>
        <w:rPr>
          <w:rFonts w:ascii="Franklin Gothic Book" w:hAnsi="Franklin Gothic Book"/>
          <w:sz w:val="24"/>
          <w:szCs w:val="24"/>
          <w:u w:color="000000"/>
          <w:rtl w:val="0"/>
          <w:lang w:val="en-US"/>
        </w:rPr>
        <w:t xml:space="preserve">His work has been exhibited nationally including MASS MOCA, Jordan Schnitzer Museum of Art at PSU, Orange County Museum of Art and the Boise Art Museum. </w:t>
      </w:r>
    </w:p>
    <w:p>
      <w:pPr>
        <w:pStyle w:val="Body"/>
        <w:shd w:val="clear" w:color="auto" w:fill="ffffff"/>
        <w:bidi w:val="0"/>
        <w:ind w:left="0" w:right="0" w:firstLine="0"/>
        <w:jc w:val="left"/>
        <w:rPr>
          <w:rFonts w:ascii="Franklin Gothic Book" w:cs="Franklin Gothic Book" w:hAnsi="Franklin Gothic Book" w:eastAsia="Franklin Gothic Book"/>
          <w:sz w:val="24"/>
          <w:szCs w:val="24"/>
          <w:u w:color="000000"/>
          <w:rtl w:val="0"/>
        </w:rPr>
      </w:pPr>
      <w:r>
        <w:rPr>
          <w:rFonts w:ascii="Franklin Gothic Book" w:hAnsi="Franklin Gothic Book"/>
          <w:sz w:val="24"/>
          <w:szCs w:val="24"/>
          <w:u w:color="000000"/>
          <w:rtl w:val="0"/>
          <w:lang w:val="en-US"/>
        </w:rPr>
        <w:t>His writing has appeared in Artweek, ART news, High Desert Journal and Parabola among others.</w:t>
      </w:r>
      <w:r>
        <w:rPr>
          <w:rFonts w:ascii="Franklin Gothic Book" w:hAnsi="Franklin Gothic Book"/>
          <w:sz w:val="24"/>
          <w:szCs w:val="24"/>
          <w:u w:color="000000"/>
          <w:rtl w:val="0"/>
          <w:lang w:val="en-US"/>
        </w:rPr>
        <w:t xml:space="preserve"> </w:t>
      </w:r>
      <w:r>
        <w:rPr>
          <w:rFonts w:ascii="Franklin Gothic Book" w:hAnsi="Franklin Gothic Book"/>
          <w:sz w:val="24"/>
          <w:szCs w:val="24"/>
          <w:u w:color="000000"/>
          <w:rtl w:val="0"/>
          <w:lang w:val="en-US"/>
        </w:rPr>
        <w:t>In 2011 he published</w:t>
      </w:r>
      <w:r>
        <w:rPr>
          <w:rFonts w:ascii="Franklin Gothic Book" w:hAnsi="Franklin Gothic Book" w:hint="default"/>
          <w:sz w:val="24"/>
          <w:szCs w:val="24"/>
          <w:u w:color="000000"/>
          <w:rtl w:val="0"/>
          <w:lang w:val="en-US"/>
        </w:rPr>
        <w:t> </w:t>
      </w:r>
      <w:r>
        <w:rPr>
          <w:rFonts w:ascii="Franklin Gothic Book" w:hAnsi="Franklin Gothic Book"/>
          <w:i w:val="1"/>
          <w:iCs w:val="1"/>
          <w:sz w:val="24"/>
          <w:szCs w:val="24"/>
          <w:u w:color="000000"/>
          <w:rtl w:val="0"/>
          <w:lang w:val="nl-NL"/>
        </w:rPr>
        <w:t>Wellspring: Poems 1996-2006.</w:t>
      </w:r>
      <w:r>
        <w:rPr>
          <w:rFonts w:ascii="Franklin Gothic Book" w:hAnsi="Franklin Gothic Book" w:hint="default"/>
          <w:i w:val="1"/>
          <w:iCs w:val="1"/>
          <w:sz w:val="24"/>
          <w:szCs w:val="24"/>
          <w:u w:color="000000"/>
          <w:rtl w:val="0"/>
          <w:lang w:val="en-US"/>
        </w:rPr>
        <w:t> </w:t>
      </w:r>
      <w:r>
        <w:rPr>
          <w:rFonts w:ascii="Franklin Gothic Book" w:hAnsi="Franklin Gothic Book"/>
          <w:i w:val="1"/>
          <w:iCs w:val="1"/>
          <w:sz w:val="24"/>
          <w:szCs w:val="24"/>
          <w:u w:color="000000"/>
          <w:rtl w:val="0"/>
          <w:lang w:val="en-US"/>
        </w:rPr>
        <w:t xml:space="preserve"> </w:t>
      </w:r>
      <w:r>
        <w:rPr>
          <w:rFonts w:ascii="Franklin Gothic Book" w:hAnsi="Franklin Gothic Book"/>
          <w:sz w:val="24"/>
          <w:szCs w:val="24"/>
          <w:u w:color="000000"/>
          <w:rtl w:val="0"/>
          <w:lang w:val="en-US"/>
        </w:rPr>
        <w:t xml:space="preserve">His current writing can be found on </w:t>
      </w:r>
      <w:r>
        <w:rPr>
          <w:rFonts w:ascii="Franklin Gothic Book" w:hAnsi="Franklin Gothic Book"/>
          <w:i w:val="1"/>
          <w:iCs w:val="1"/>
          <w:sz w:val="24"/>
          <w:szCs w:val="24"/>
          <w:u w:color="000000"/>
          <w:rtl w:val="0"/>
          <w:lang w:val="en-US"/>
        </w:rPr>
        <w:t>The Whole Live Animal</w:t>
      </w:r>
      <w:r>
        <w:rPr>
          <w:rFonts w:ascii="Franklin Gothic Book" w:hAnsi="Franklin Gothic Book"/>
          <w:sz w:val="24"/>
          <w:szCs w:val="24"/>
          <w:u w:color="000000"/>
          <w:rtl w:val="0"/>
          <w:lang w:val="en-US"/>
        </w:rPr>
        <w:t xml:space="preserve"> at danielduford.substack.com.</w:t>
      </w:r>
    </w:p>
    <w:p>
      <w:pPr>
        <w:pStyle w:val="Body"/>
        <w:shd w:val="clear" w:color="auto" w:fill="ffffff"/>
        <w:bidi w:val="0"/>
        <w:ind w:left="0" w:right="0" w:firstLine="0"/>
        <w:jc w:val="left"/>
        <w:rPr>
          <w:rFonts w:ascii="Franklin Gothic Book" w:cs="Franklin Gothic Book" w:hAnsi="Franklin Gothic Book" w:eastAsia="Franklin Gothic Book"/>
          <w:sz w:val="24"/>
          <w:szCs w:val="24"/>
          <w:u w:color="000000"/>
          <w:rtl w:val="0"/>
        </w:rPr>
      </w:pPr>
      <w:r>
        <w:rPr>
          <w:rFonts w:ascii="Franklin Gothic Book" w:hAnsi="Franklin Gothic Book"/>
          <w:sz w:val="24"/>
          <w:szCs w:val="24"/>
          <w:u w:color="000000"/>
          <w:rtl w:val="0"/>
          <w:lang w:val="en-US"/>
        </w:rPr>
        <w:t>His curatorial projects include the 2012 exhibition</w:t>
      </w:r>
      <w:r>
        <w:rPr>
          <w:rFonts w:ascii="Franklin Gothic Book" w:hAnsi="Franklin Gothic Book" w:hint="default"/>
          <w:sz w:val="24"/>
          <w:szCs w:val="24"/>
          <w:u w:color="000000"/>
          <w:rtl w:val="0"/>
          <w:lang w:val="en-US"/>
        </w:rPr>
        <w:t> </w:t>
      </w:r>
      <w:r>
        <w:rPr>
          <w:rFonts w:ascii="Franklin Gothic Book" w:hAnsi="Franklin Gothic Book"/>
          <w:i w:val="1"/>
          <w:iCs w:val="1"/>
          <w:sz w:val="24"/>
          <w:szCs w:val="24"/>
          <w:u w:color="000000"/>
          <w:rtl w:val="0"/>
          <w:lang w:val="en-US"/>
        </w:rPr>
        <w:t>Fighting Men: Leon Golub, Jack Kirby, Peter Voulkos</w:t>
      </w:r>
      <w:r>
        <w:rPr>
          <w:rFonts w:ascii="Franklin Gothic Book" w:hAnsi="Franklin Gothic Book" w:hint="default"/>
          <w:i w:val="1"/>
          <w:iCs w:val="1"/>
          <w:sz w:val="24"/>
          <w:szCs w:val="24"/>
          <w:u w:color="000000"/>
          <w:rtl w:val="0"/>
          <w:lang w:val="en-US"/>
        </w:rPr>
        <w:t> </w:t>
      </w:r>
      <w:r>
        <w:rPr>
          <w:rFonts w:ascii="Franklin Gothic Book" w:hAnsi="Franklin Gothic Book"/>
          <w:sz w:val="24"/>
          <w:szCs w:val="24"/>
          <w:u w:color="000000"/>
          <w:rtl w:val="0"/>
          <w:lang w:val="en-US"/>
        </w:rPr>
        <w:t>(2012) at the Hoffman Gallery at Lewis and Clark College and</w:t>
      </w:r>
      <w:r>
        <w:rPr>
          <w:rFonts w:ascii="Franklin Gothic Book" w:hAnsi="Franklin Gothic Book" w:hint="default"/>
          <w:sz w:val="24"/>
          <w:szCs w:val="24"/>
          <w:u w:color="000000"/>
          <w:rtl w:val="0"/>
          <w:lang w:val="en-US"/>
        </w:rPr>
        <w:t> </w:t>
      </w:r>
      <w:r>
        <w:rPr>
          <w:rFonts w:ascii="Franklin Gothic Book" w:hAnsi="Franklin Gothic Book"/>
          <w:i w:val="1"/>
          <w:iCs w:val="1"/>
          <w:sz w:val="24"/>
          <w:szCs w:val="24"/>
          <w:u w:color="000000"/>
          <w:rtl w:val="0"/>
          <w:lang w:val="en-US"/>
        </w:rPr>
        <w:t>An Earth Song, A Body Song: Figures with Landscapes. Works from the Permanent Collection</w:t>
      </w:r>
      <w:r>
        <w:rPr>
          <w:rFonts w:ascii="Franklin Gothic Book" w:hAnsi="Franklin Gothic Book" w:hint="default"/>
          <w:i w:val="1"/>
          <w:iCs w:val="1"/>
          <w:sz w:val="24"/>
          <w:szCs w:val="24"/>
          <w:u w:color="000000"/>
          <w:rtl w:val="0"/>
          <w:lang w:val="en-US"/>
        </w:rPr>
        <w:t> </w:t>
      </w:r>
      <w:r>
        <w:rPr>
          <w:rFonts w:ascii="Franklin Gothic Book" w:hAnsi="Franklin Gothic Book"/>
          <w:sz w:val="24"/>
          <w:szCs w:val="24"/>
          <w:u w:color="000000"/>
          <w:rtl w:val="0"/>
          <w:lang w:val="en-US"/>
        </w:rPr>
        <w:t>(2020) at Orange County Museum of Art. He is Visiting Professor of Art at Reed College.</w:t>
      </w:r>
      <w:r>
        <w:rPr>
          <w:rFonts w:ascii="Franklin Gothic Book" w:hAnsi="Franklin Gothic Book"/>
          <w:sz w:val="24"/>
          <w:szCs w:val="24"/>
          <w:u w:color="000000"/>
          <w:rtl w:val="0"/>
          <w:lang w:val="en-US"/>
        </w:rPr>
        <w:t xml:space="preserve"> He is Creative Director of Building Five in Portland, Oregon. </w:t>
      </w:r>
    </w:p>
    <w:p>
      <w:pPr>
        <w:pStyle w:val="Body"/>
        <w:bidi w:val="0"/>
        <w:ind w:left="0" w:right="0" w:firstLine="0"/>
        <w:jc w:val="left"/>
        <w:rPr>
          <w:rtl w:val="0"/>
        </w:rPr>
      </w:pPr>
      <w:r>
        <w:rPr>
          <w:rFonts w:ascii="Franklin Gothic Book" w:cs="Franklin Gothic Book" w:hAnsi="Franklin Gothic Book" w:eastAsia="Franklin Gothic Book"/>
          <w:sz w:val="24"/>
          <w:szCs w:val="24"/>
          <w:u w:color="000000"/>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Franklin Gothic Medium">
    <w:charset w:val="00"/>
    <w:family w:val="roman"/>
    <w:pitch w:val="default"/>
  </w:font>
  <w:font w:name="Franklin Gothic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